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BE00A3" w:rsidP="007C5FF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lastRenderedPageBreak/>
        <w:t xml:space="preserve">malého rozsahu </w:t>
      </w:r>
      <w:r w:rsidR="00DB3FA7" w:rsidRPr="00DB3FA7">
        <w:rPr>
          <w:rFonts w:ascii="Arial" w:hAnsi="Arial" w:cs="Arial"/>
          <w:sz w:val="20"/>
          <w:szCs w:val="20"/>
        </w:rPr>
        <w:t xml:space="preserve">s názvem </w:t>
      </w:r>
      <w:r w:rsidR="00DB3FA7" w:rsidRPr="006A62EA">
        <w:rPr>
          <w:rFonts w:ascii="Arial" w:hAnsi="Arial" w:cs="Arial"/>
          <w:b/>
          <w:sz w:val="20"/>
          <w:szCs w:val="20"/>
        </w:rPr>
        <w:t>„</w:t>
      </w:r>
      <w:r w:rsidR="007F22F8" w:rsidRPr="007F22F8">
        <w:rPr>
          <w:rFonts w:ascii="Arial" w:hAnsi="Arial" w:cs="Arial"/>
          <w:b/>
          <w:bCs/>
          <w:sz w:val="18"/>
          <w:szCs w:val="18"/>
        </w:rPr>
        <w:t xml:space="preserve">II/112 </w:t>
      </w:r>
      <w:proofErr w:type="spellStart"/>
      <w:r w:rsidR="007F22F8" w:rsidRPr="007F22F8">
        <w:rPr>
          <w:rFonts w:ascii="Arial" w:hAnsi="Arial" w:cs="Arial"/>
          <w:b/>
          <w:bCs/>
          <w:sz w:val="18"/>
          <w:szCs w:val="18"/>
        </w:rPr>
        <w:t>kř</w:t>
      </w:r>
      <w:proofErr w:type="spellEnd"/>
      <w:r w:rsidR="007F22F8" w:rsidRPr="007F22F8">
        <w:rPr>
          <w:rFonts w:ascii="Arial" w:hAnsi="Arial" w:cs="Arial"/>
          <w:b/>
          <w:bCs/>
          <w:sz w:val="18"/>
          <w:szCs w:val="18"/>
        </w:rPr>
        <w:t xml:space="preserve">. Chyšná – </w:t>
      </w:r>
      <w:proofErr w:type="spellStart"/>
      <w:r w:rsidR="007F22F8" w:rsidRPr="007F22F8">
        <w:rPr>
          <w:rFonts w:ascii="Arial" w:hAnsi="Arial" w:cs="Arial"/>
          <w:b/>
          <w:bCs/>
          <w:sz w:val="18"/>
          <w:szCs w:val="18"/>
        </w:rPr>
        <w:t>kř</w:t>
      </w:r>
      <w:proofErr w:type="spellEnd"/>
      <w:r w:rsidR="007F22F8" w:rsidRPr="007F22F8">
        <w:rPr>
          <w:rFonts w:ascii="Arial" w:hAnsi="Arial" w:cs="Arial"/>
          <w:b/>
          <w:bCs/>
          <w:sz w:val="18"/>
          <w:szCs w:val="18"/>
        </w:rPr>
        <w:t>. Martinice</w:t>
      </w:r>
      <w:r w:rsidR="00DB3FA7" w:rsidRPr="006A62EA">
        <w:rPr>
          <w:rFonts w:ascii="Arial" w:hAnsi="Arial" w:cs="Arial"/>
          <w:b/>
          <w:sz w:val="20"/>
          <w:szCs w:val="20"/>
        </w:rPr>
        <w:t>“</w:t>
      </w:r>
      <w:r w:rsidR="00DB3FA7" w:rsidRPr="00DB3FA7">
        <w:rPr>
          <w:rFonts w:ascii="Arial" w:hAnsi="Arial" w:cs="Arial"/>
          <w:sz w:val="20"/>
          <w:szCs w:val="20"/>
        </w:rPr>
        <w:t xml:space="preserve"> zadávanou </w:t>
      </w:r>
      <w:r w:rsidR="00C80317">
        <w:rPr>
          <w:rFonts w:ascii="Arial" w:hAnsi="Arial" w:cs="Arial"/>
          <w:sz w:val="20"/>
          <w:szCs w:val="20"/>
        </w:rPr>
        <w:t xml:space="preserve">mimo režim </w:t>
      </w:r>
      <w:r w:rsidR="00DB3FA7" w:rsidRPr="00DB3FA7">
        <w:rPr>
          <w:rFonts w:ascii="Arial" w:hAnsi="Arial" w:cs="Arial"/>
          <w:sz w:val="20"/>
          <w:szCs w:val="20"/>
        </w:rPr>
        <w:t xml:space="preserve">zákona č. 134/2016 Sb., o zadávání veřejných zakázek, v platném znění (dále jen „ZZVZ“) </w:t>
      </w:r>
      <w:r w:rsidR="00DB3FA7" w:rsidRPr="00DB3FA7">
        <w:rPr>
          <w:rFonts w:ascii="Arial" w:hAnsi="Arial" w:cs="Arial"/>
          <w:sz w:val="20"/>
          <w:szCs w:val="20"/>
          <w:lang w:eastAsia="cs-CZ"/>
        </w:rPr>
        <w:t xml:space="preserve">a dále </w:t>
      </w:r>
      <w:r w:rsidR="00DB3FA7"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256E72" w:rsidP="007C5FF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w:t>
      </w:r>
      <w:r w:rsidR="00214A84">
        <w:rPr>
          <w:rFonts w:ascii="Arial" w:eastAsia="Times New Roman" w:hAnsi="Arial" w:cs="Arial"/>
          <w:sz w:val="20"/>
          <w:szCs w:val="20"/>
        </w:rPr>
        <w:t>této Smlouvy</w:t>
      </w:r>
      <w:r w:rsidR="00214A84" w:rsidRPr="008202A1">
        <w:rPr>
          <w:rFonts w:ascii="Arial" w:hAnsi="Arial" w:cs="Arial"/>
          <w:sz w:val="20"/>
          <w:szCs w:val="20"/>
        </w:rPr>
        <w:t xml:space="preserve"> </w:t>
      </w:r>
      <w:r w:rsidRPr="008202A1">
        <w:rPr>
          <w:rFonts w:ascii="Arial" w:hAnsi="Arial" w:cs="Arial"/>
          <w:sz w:val="20"/>
          <w:szCs w:val="20"/>
        </w:rPr>
        <w:t xml:space="preserve">je </w:t>
      </w:r>
      <w:r w:rsidR="00214A84" w:rsidRPr="00214A84">
        <w:rPr>
          <w:rFonts w:ascii="Arial" w:hAnsi="Arial" w:cs="Arial"/>
          <w:sz w:val="20"/>
          <w:szCs w:val="20"/>
        </w:rPr>
        <w:t xml:space="preserve">oprava silnice </w:t>
      </w:r>
      <w:r w:rsidR="007F22F8" w:rsidRPr="00167F32">
        <w:rPr>
          <w:rFonts w:ascii="Arial" w:hAnsi="Arial" w:cs="Arial"/>
          <w:sz w:val="20"/>
          <w:szCs w:val="20"/>
        </w:rPr>
        <w:t>II</w:t>
      </w:r>
      <w:r w:rsidR="007F22F8">
        <w:rPr>
          <w:rFonts w:ascii="Arial" w:hAnsi="Arial" w:cs="Arial"/>
          <w:sz w:val="20"/>
          <w:szCs w:val="20"/>
        </w:rPr>
        <w:t>/</w:t>
      </w:r>
      <w:r w:rsidR="007F22F8" w:rsidRPr="00167F32">
        <w:rPr>
          <w:rFonts w:ascii="Arial" w:hAnsi="Arial" w:cs="Arial"/>
          <w:sz w:val="20"/>
          <w:szCs w:val="20"/>
        </w:rPr>
        <w:t xml:space="preserve">112 </w:t>
      </w:r>
      <w:r w:rsidR="007F22F8">
        <w:rPr>
          <w:rFonts w:ascii="Arial" w:hAnsi="Arial" w:cs="Arial"/>
          <w:sz w:val="20"/>
          <w:szCs w:val="20"/>
        </w:rPr>
        <w:t xml:space="preserve">formou pokládky dvouvrstvého mikrokoberce. </w:t>
      </w:r>
      <w:r w:rsidR="007F22F8" w:rsidRPr="00167F32">
        <w:rPr>
          <w:rFonts w:ascii="Arial" w:hAnsi="Arial" w:cs="Arial"/>
          <w:sz w:val="20"/>
          <w:szCs w:val="20"/>
        </w:rPr>
        <w:t>Začátek úseku je v odbočce na obec Chyšná v km 41,457</w:t>
      </w:r>
      <w:r w:rsidR="007F22F8">
        <w:rPr>
          <w:rFonts w:ascii="Arial" w:hAnsi="Arial" w:cs="Arial"/>
          <w:sz w:val="20"/>
          <w:szCs w:val="20"/>
        </w:rPr>
        <w:t>,</w:t>
      </w:r>
      <w:r w:rsidR="007F22F8" w:rsidRPr="00167F32">
        <w:rPr>
          <w:rFonts w:ascii="Arial" w:hAnsi="Arial" w:cs="Arial"/>
          <w:sz w:val="20"/>
          <w:szCs w:val="20"/>
        </w:rPr>
        <w:t xml:space="preserve"> konec úseku </w:t>
      </w:r>
      <w:r w:rsidR="007F22F8">
        <w:rPr>
          <w:rFonts w:ascii="Arial" w:hAnsi="Arial" w:cs="Arial"/>
          <w:sz w:val="20"/>
          <w:szCs w:val="20"/>
        </w:rPr>
        <w:t xml:space="preserve">je na pracovní spáře v km 42,88, </w:t>
      </w:r>
      <w:r w:rsidR="007F22F8" w:rsidRPr="00167F32">
        <w:rPr>
          <w:rFonts w:ascii="Arial" w:hAnsi="Arial" w:cs="Arial"/>
          <w:sz w:val="20"/>
          <w:szCs w:val="20"/>
        </w:rPr>
        <w:t>mezi obcemi Košetice a Pelhřimov</w:t>
      </w:r>
      <w:r w:rsidR="007F22F8">
        <w:rPr>
          <w:rFonts w:ascii="Arial" w:hAnsi="Arial" w:cs="Arial"/>
          <w:sz w:val="20"/>
          <w:szCs w:val="20"/>
        </w:rPr>
        <w:t xml:space="preserve">, </w:t>
      </w:r>
      <w:r w:rsidR="007F22F8" w:rsidRPr="00167F32">
        <w:rPr>
          <w:rFonts w:ascii="Arial" w:hAnsi="Arial" w:cs="Arial"/>
          <w:sz w:val="20"/>
          <w:szCs w:val="20"/>
        </w:rPr>
        <w:t xml:space="preserve">okres Pelhřimov, </w:t>
      </w:r>
      <w:r w:rsidR="007F22F8">
        <w:rPr>
          <w:rFonts w:ascii="Arial" w:hAnsi="Arial" w:cs="Arial"/>
          <w:sz w:val="20"/>
          <w:szCs w:val="20"/>
        </w:rPr>
        <w:t xml:space="preserve">Kraj </w:t>
      </w:r>
      <w:proofErr w:type="gramStart"/>
      <w:r w:rsidR="007F22F8">
        <w:rPr>
          <w:rFonts w:ascii="Arial" w:hAnsi="Arial" w:cs="Arial"/>
          <w:sz w:val="20"/>
          <w:szCs w:val="20"/>
        </w:rPr>
        <w:t>Vysočina</w:t>
      </w:r>
      <w:r w:rsidR="007F22F8" w:rsidRPr="00167F32">
        <w:rPr>
          <w:rFonts w:ascii="Arial" w:hAnsi="Arial" w:cs="Arial"/>
          <w:sz w:val="20"/>
          <w:szCs w:val="20"/>
        </w:rPr>
        <w:t>.</w:t>
      </w:r>
      <w:r w:rsidR="00214A84" w:rsidRPr="00214A84">
        <w:rPr>
          <w:rFonts w:ascii="Arial" w:hAnsi="Arial" w:cs="Arial"/>
          <w:sz w:val="20"/>
          <w:szCs w:val="20"/>
        </w:rPr>
        <w:t>.</w:t>
      </w:r>
      <w:proofErr w:type="gramEnd"/>
      <w:r w:rsidR="00214A84" w:rsidRPr="00214A84">
        <w:rPr>
          <w:rFonts w:ascii="Arial" w:hAnsi="Arial" w:cs="Arial"/>
          <w:sz w:val="20"/>
          <w:szCs w:val="20"/>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7C5FF8"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C5FF8">
        <w:rPr>
          <w:rFonts w:ascii="Arial" w:hAnsi="Arial" w:cs="Arial"/>
          <w:sz w:val="20"/>
          <w:szCs w:val="20"/>
          <w:lang w:eastAsia="cs-CZ"/>
        </w:rPr>
        <w:t xml:space="preserve">zahájení realizace stavby: </w:t>
      </w:r>
      <w:r w:rsidRPr="007C5FF8">
        <w:rPr>
          <w:rFonts w:ascii="Arial" w:hAnsi="Arial" w:cs="Arial"/>
          <w:b/>
          <w:sz w:val="20"/>
          <w:szCs w:val="20"/>
          <w:lang w:eastAsia="cs-CZ"/>
        </w:rPr>
        <w:t>dnem předání a převzetí staveniště</w:t>
      </w:r>
      <w:r w:rsidRPr="007C5FF8">
        <w:rPr>
          <w:rFonts w:ascii="Arial" w:hAnsi="Arial" w:cs="Arial"/>
          <w:sz w:val="20"/>
          <w:szCs w:val="20"/>
          <w:lang w:eastAsia="cs-CZ"/>
        </w:rPr>
        <w:t xml:space="preserve"> </w:t>
      </w:r>
    </w:p>
    <w:p w:rsidR="007C5FF8" w:rsidRPr="007C5FF8"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C5FF8">
        <w:rPr>
          <w:rFonts w:ascii="Arial" w:hAnsi="Arial" w:cs="Arial"/>
          <w:sz w:val="20"/>
          <w:szCs w:val="20"/>
          <w:lang w:eastAsia="cs-CZ"/>
        </w:rPr>
        <w:t xml:space="preserve">uvedení celé stavby do užívání ve smyslu čl. XII. obchodních podmínek (dále i „OP“): </w:t>
      </w:r>
      <w:r w:rsidRPr="007C5FF8">
        <w:rPr>
          <w:rFonts w:ascii="Arial" w:hAnsi="Arial" w:cs="Arial"/>
          <w:b/>
          <w:sz w:val="20"/>
          <w:szCs w:val="20"/>
          <w:lang w:eastAsia="cs-CZ"/>
        </w:rPr>
        <w:t xml:space="preserve">do 1 měsíce </w:t>
      </w:r>
      <w:r w:rsidRPr="007C5FF8">
        <w:rPr>
          <w:rFonts w:ascii="Arial" w:hAnsi="Arial" w:cs="Arial"/>
          <w:sz w:val="20"/>
          <w:szCs w:val="20"/>
          <w:lang w:eastAsia="cs-CZ"/>
        </w:rPr>
        <w:t>od předání a převzetí staveniště</w:t>
      </w:r>
    </w:p>
    <w:p w:rsidR="007C5FF8" w:rsidRPr="00391CE9"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7C5FF8">
        <w:rPr>
          <w:rFonts w:ascii="Arial" w:hAnsi="Arial" w:cs="Arial"/>
          <w:sz w:val="20"/>
          <w:szCs w:val="20"/>
          <w:lang w:eastAsia="cs-CZ"/>
        </w:rPr>
        <w:t>dokončení díla vč. předání kompletní dokladové části Objednateli:</w:t>
      </w:r>
      <w:r w:rsidRPr="00391CE9">
        <w:rPr>
          <w:rFonts w:ascii="Arial" w:hAnsi="Arial" w:cs="Arial"/>
          <w:sz w:val="20"/>
          <w:szCs w:val="20"/>
          <w:lang w:eastAsia="cs-CZ"/>
        </w:rPr>
        <w:t xml:space="preserve"> </w:t>
      </w:r>
      <w:r w:rsidRPr="00175720">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Pr="00391CE9">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Pr="00DB3FA7" w:rsidRDefault="007C5FF8" w:rsidP="00074B26">
      <w:pPr>
        <w:pStyle w:val="Zkladntextodsazen"/>
        <w:widowControl w:val="0"/>
        <w:tabs>
          <w:tab w:val="left" w:pos="567"/>
        </w:tabs>
        <w:suppressAutoHyphens w:val="0"/>
        <w:spacing w:before="120"/>
        <w:ind w:left="0"/>
        <w:jc w:val="both"/>
        <w:rPr>
          <w:rFonts w:ascii="Arial" w:hAnsi="Arial" w:cs="Arial"/>
          <w:b/>
          <w:sz w:val="20"/>
          <w:szCs w:val="20"/>
        </w:rPr>
      </w:pPr>
      <w:r>
        <w:rPr>
          <w:rFonts w:ascii="Arial" w:hAnsi="Arial" w:cs="Arial"/>
          <w:sz w:val="20"/>
          <w:szCs w:val="20"/>
        </w:rPr>
        <w:t>S</w:t>
      </w:r>
      <w:r w:rsidRPr="00530546">
        <w:rPr>
          <w:rFonts w:ascii="Arial" w:hAnsi="Arial" w:cs="Arial"/>
          <w:sz w:val="20"/>
          <w:szCs w:val="20"/>
        </w:rPr>
        <w:t xml:space="preserve">ilnice </w:t>
      </w:r>
      <w:r w:rsidRPr="00167F32">
        <w:rPr>
          <w:rFonts w:ascii="Arial" w:hAnsi="Arial" w:cs="Arial"/>
          <w:sz w:val="20"/>
          <w:szCs w:val="20"/>
        </w:rPr>
        <w:t>II</w:t>
      </w:r>
      <w:r>
        <w:rPr>
          <w:rFonts w:ascii="Arial" w:hAnsi="Arial" w:cs="Arial"/>
          <w:sz w:val="20"/>
          <w:szCs w:val="20"/>
        </w:rPr>
        <w:t>/</w:t>
      </w:r>
      <w:r w:rsidRPr="00167F32">
        <w:rPr>
          <w:rFonts w:ascii="Arial" w:hAnsi="Arial" w:cs="Arial"/>
          <w:sz w:val="20"/>
          <w:szCs w:val="20"/>
        </w:rPr>
        <w:t>112</w:t>
      </w:r>
      <w:r>
        <w:rPr>
          <w:rFonts w:ascii="Arial" w:hAnsi="Arial" w:cs="Arial"/>
          <w:sz w:val="20"/>
          <w:szCs w:val="20"/>
        </w:rPr>
        <w:t xml:space="preserve"> v km 41,457 - km 42,88 mezi obcemi Košetice-Pelhřimov, okres </w:t>
      </w:r>
      <w:r w:rsidRPr="007C5FF8">
        <w:rPr>
          <w:rFonts w:ascii="Arial" w:hAnsi="Arial" w:cs="Arial"/>
          <w:sz w:val="20"/>
          <w:szCs w:val="20"/>
        </w:rPr>
        <w:t>Pelhřimov</w:t>
      </w:r>
      <w:r w:rsidR="0005307C" w:rsidRPr="007C5FF8">
        <w:rPr>
          <w:rFonts w:ascii="Arial" w:hAnsi="Arial" w:cs="Arial"/>
          <w:sz w:val="20"/>
          <w:szCs w:val="20"/>
        </w:rPr>
        <w:t>, Kraj Vysočina</w:t>
      </w:r>
      <w:r w:rsidR="00074B26" w:rsidRPr="007C5FF8">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F9490D" w:rsidRDefault="00DB3FA7" w:rsidP="000D68A4">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lastRenderedPageBreak/>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w:t>
      </w:r>
      <w:proofErr w:type="gramStart"/>
      <w:r w:rsidRPr="00044B40">
        <w:rPr>
          <w:rFonts w:ascii="Arial" w:hAnsi="Arial" w:cs="Arial"/>
          <w:sz w:val="20"/>
          <w:szCs w:val="20"/>
        </w:rPr>
        <w:t>8.2</w:t>
      </w:r>
      <w:proofErr w:type="gramEnd"/>
      <w:r w:rsidRPr="00044B40">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w:t>
      </w:r>
      <w:proofErr w:type="gramStart"/>
      <w:r w:rsidRPr="00044B40">
        <w:rPr>
          <w:rFonts w:ascii="Arial" w:hAnsi="Arial" w:cs="Arial"/>
          <w:sz w:val="20"/>
          <w:szCs w:val="20"/>
        </w:rPr>
        <w:t>8.2</w:t>
      </w:r>
      <w:proofErr w:type="gramEnd"/>
      <w:r w:rsidRPr="00044B40">
        <w:rPr>
          <w:rFonts w:ascii="Arial" w:hAnsi="Arial" w:cs="Arial"/>
          <w:sz w:val="20"/>
          <w:szCs w:val="20"/>
        </w:rPr>
        <w:t xml:space="preserve">.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7C5FF8" w:rsidRDefault="007C5FF8"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lastRenderedPageBreak/>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w:t>
      </w:r>
      <w:r w:rsidRPr="00DB3FA7">
        <w:rPr>
          <w:rFonts w:ascii="Arial" w:hAnsi="Arial" w:cs="Arial"/>
          <w:color w:val="000000"/>
          <w:sz w:val="20"/>
          <w:szCs w:val="20"/>
        </w:rPr>
        <w:lastRenderedPageBreak/>
        <w:t>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F22F8" w:rsidRPr="00DB3FA7" w:rsidRDefault="007F22F8" w:rsidP="0071398C">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even" r:id="rId9"/>
      <w:headerReference w:type="default" r:id="rId10"/>
      <w:footerReference w:type="even" r:id="rId11"/>
      <w:footerReference w:type="default" r:id="rId12"/>
      <w:headerReference w:type="first" r:id="rId13"/>
      <w:footerReference w:type="first" r:id="rId14"/>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E2" w:rsidRDefault="007400E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400E2">
      <w:rPr>
        <w:rFonts w:ascii="Arial" w:hAnsi="Arial" w:cs="Arial"/>
        <w:noProof/>
        <w:sz w:val="16"/>
        <w:szCs w:val="16"/>
      </w:rPr>
      <w:t>1</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400E2">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E2" w:rsidRDefault="007400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E2" w:rsidRDefault="007400E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264" behindDoc="0" locked="0" layoutInCell="1" allowOverlap="1" wp14:anchorId="7708BC0F" wp14:editId="25238968">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726668" w:rsidRDefault="007F22F8" w:rsidP="006E11F6">
          <w:pPr>
            <w:spacing w:after="120"/>
            <w:rPr>
              <w:rFonts w:ascii="Arial" w:hAnsi="Arial" w:cs="Arial"/>
              <w:sz w:val="16"/>
              <w:szCs w:val="16"/>
            </w:rPr>
          </w:pPr>
          <w:r w:rsidRPr="007F22F8">
            <w:rPr>
              <w:rFonts w:ascii="Arial" w:hAnsi="Arial" w:cs="Arial"/>
              <w:b/>
              <w:bCs/>
              <w:sz w:val="16"/>
              <w:szCs w:val="16"/>
            </w:rPr>
            <w:t xml:space="preserve">II/112 </w:t>
          </w:r>
          <w:proofErr w:type="spellStart"/>
          <w:r w:rsidRPr="007F22F8">
            <w:rPr>
              <w:rFonts w:ascii="Arial" w:hAnsi="Arial" w:cs="Arial"/>
              <w:b/>
              <w:bCs/>
              <w:sz w:val="16"/>
              <w:szCs w:val="16"/>
            </w:rPr>
            <w:t>kř</w:t>
          </w:r>
          <w:proofErr w:type="spellEnd"/>
          <w:r w:rsidRPr="007F22F8">
            <w:rPr>
              <w:rFonts w:ascii="Arial" w:hAnsi="Arial" w:cs="Arial"/>
              <w:b/>
              <w:bCs/>
              <w:sz w:val="16"/>
              <w:szCs w:val="16"/>
            </w:rPr>
            <w:t xml:space="preserve">. Chyšná – </w:t>
          </w:r>
          <w:proofErr w:type="spellStart"/>
          <w:r w:rsidRPr="007F22F8">
            <w:rPr>
              <w:rFonts w:ascii="Arial" w:hAnsi="Arial" w:cs="Arial"/>
              <w:b/>
              <w:bCs/>
              <w:sz w:val="16"/>
              <w:szCs w:val="16"/>
            </w:rPr>
            <w:t>kř</w:t>
          </w:r>
          <w:proofErr w:type="spellEnd"/>
          <w:r w:rsidRPr="007F22F8">
            <w:rPr>
              <w:rFonts w:ascii="Arial" w:hAnsi="Arial" w:cs="Arial"/>
              <w:b/>
              <w:bCs/>
              <w:sz w:val="16"/>
              <w:szCs w:val="16"/>
            </w:rPr>
            <w:t>. Martinice</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r w:rsidR="007400E2" w:rsidRPr="007400E2">
            <w:rPr>
              <w:rFonts w:ascii="Arial" w:hAnsi="Arial" w:cs="Arial"/>
              <w:b/>
              <w:sz w:val="16"/>
              <w:szCs w:val="16"/>
            </w:rPr>
            <w:t>ZMR-ST-81-2025</w:t>
          </w:r>
          <w:bookmarkStart w:id="2" w:name="_GoBack"/>
          <w:bookmarkEnd w:id="2"/>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0E2" w:rsidRDefault="007400E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6"/>
  </w:num>
  <w:num w:numId="7">
    <w:abstractNumId w:val="19"/>
  </w:num>
  <w:num w:numId="8">
    <w:abstractNumId w:val="2"/>
  </w:num>
  <w:num w:numId="9">
    <w:abstractNumId w:val="11"/>
  </w:num>
  <w:num w:numId="10">
    <w:abstractNumId w:val="10"/>
  </w:num>
  <w:num w:numId="11">
    <w:abstractNumId w:val="12"/>
  </w:num>
  <w:num w:numId="12">
    <w:abstractNumId w:val="9"/>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8"/>
  </w:num>
  <w:num w:numId="21">
    <w:abstractNumId w:val="7"/>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32664"/>
    <w:rsid w:val="0004252E"/>
    <w:rsid w:val="00044B40"/>
    <w:rsid w:val="0005307C"/>
    <w:rsid w:val="000743E1"/>
    <w:rsid w:val="00074B26"/>
    <w:rsid w:val="00083474"/>
    <w:rsid w:val="000D68A4"/>
    <w:rsid w:val="0016500B"/>
    <w:rsid w:val="00165B60"/>
    <w:rsid w:val="00192BB2"/>
    <w:rsid w:val="001F51BD"/>
    <w:rsid w:val="00212951"/>
    <w:rsid w:val="002145BF"/>
    <w:rsid w:val="00214A84"/>
    <w:rsid w:val="00242172"/>
    <w:rsid w:val="00256E72"/>
    <w:rsid w:val="002B4502"/>
    <w:rsid w:val="00342C39"/>
    <w:rsid w:val="003A119F"/>
    <w:rsid w:val="003B7F2B"/>
    <w:rsid w:val="003C1001"/>
    <w:rsid w:val="00406631"/>
    <w:rsid w:val="00440C25"/>
    <w:rsid w:val="004A07C6"/>
    <w:rsid w:val="0050004C"/>
    <w:rsid w:val="00514030"/>
    <w:rsid w:val="00545E96"/>
    <w:rsid w:val="00555069"/>
    <w:rsid w:val="00573B2C"/>
    <w:rsid w:val="005A695F"/>
    <w:rsid w:val="005C5D9F"/>
    <w:rsid w:val="005C707F"/>
    <w:rsid w:val="005F0694"/>
    <w:rsid w:val="006A62EA"/>
    <w:rsid w:val="006C4204"/>
    <w:rsid w:val="006E11F6"/>
    <w:rsid w:val="0071398C"/>
    <w:rsid w:val="007155E4"/>
    <w:rsid w:val="00726668"/>
    <w:rsid w:val="007400E2"/>
    <w:rsid w:val="00791A63"/>
    <w:rsid w:val="007C5FF8"/>
    <w:rsid w:val="007E490B"/>
    <w:rsid w:val="007F22F8"/>
    <w:rsid w:val="00815618"/>
    <w:rsid w:val="00820C95"/>
    <w:rsid w:val="0083136F"/>
    <w:rsid w:val="0085394E"/>
    <w:rsid w:val="008926F2"/>
    <w:rsid w:val="008F2FA1"/>
    <w:rsid w:val="008F3687"/>
    <w:rsid w:val="009014AB"/>
    <w:rsid w:val="009074AC"/>
    <w:rsid w:val="0092747B"/>
    <w:rsid w:val="00933BF8"/>
    <w:rsid w:val="009A5517"/>
    <w:rsid w:val="00A040BD"/>
    <w:rsid w:val="00A15B17"/>
    <w:rsid w:val="00A23E09"/>
    <w:rsid w:val="00A37961"/>
    <w:rsid w:val="00A62DD0"/>
    <w:rsid w:val="00A75AB9"/>
    <w:rsid w:val="00AC64FA"/>
    <w:rsid w:val="00B244A1"/>
    <w:rsid w:val="00B652F5"/>
    <w:rsid w:val="00B801A8"/>
    <w:rsid w:val="00B83B48"/>
    <w:rsid w:val="00B93467"/>
    <w:rsid w:val="00BE00A3"/>
    <w:rsid w:val="00BE456F"/>
    <w:rsid w:val="00C80317"/>
    <w:rsid w:val="00C81351"/>
    <w:rsid w:val="00CB37D4"/>
    <w:rsid w:val="00CC7199"/>
    <w:rsid w:val="00CD6E4B"/>
    <w:rsid w:val="00CE44A1"/>
    <w:rsid w:val="00D16647"/>
    <w:rsid w:val="00D33863"/>
    <w:rsid w:val="00DA6932"/>
    <w:rsid w:val="00DB3FA7"/>
    <w:rsid w:val="00DB73A4"/>
    <w:rsid w:val="00DD1065"/>
    <w:rsid w:val="00E0602B"/>
    <w:rsid w:val="00E30932"/>
    <w:rsid w:val="00E774FF"/>
    <w:rsid w:val="00E97E6E"/>
    <w:rsid w:val="00F065C0"/>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7</Pages>
  <Words>2644</Words>
  <Characters>15606</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Hrnčířová Kateřina</cp:lastModifiedBy>
  <cp:revision>75</cp:revision>
  <dcterms:created xsi:type="dcterms:W3CDTF">2022-10-25T21:48:00Z</dcterms:created>
  <dcterms:modified xsi:type="dcterms:W3CDTF">2025-05-15T11:13:00Z</dcterms:modified>
</cp:coreProperties>
</file>